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5D" w:rsidRDefault="00A4675D" w:rsidP="00550A31">
      <w:pPr>
        <w:jc w:val="center"/>
        <w:rPr>
          <w:rFonts w:ascii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 w:cs="Helvetica"/>
          <w:b/>
          <w:sz w:val="28"/>
          <w:szCs w:val="28"/>
          <w:u w:val="single"/>
        </w:rPr>
        <w:t>“How do I check the status of my order?”</w:t>
      </w:r>
    </w:p>
    <w:p w:rsidR="00776FDB" w:rsidRPr="00214939" w:rsidRDefault="00DF463D" w:rsidP="0073200D">
      <w:pPr>
        <w:spacing w:line="240" w:lineRule="auto"/>
        <w:jc w:val="both"/>
        <w:rPr>
          <w:rFonts w:ascii="Helvetica" w:hAnsi="Helvetica" w:cs="Helvetica"/>
          <w:noProof/>
        </w:rPr>
      </w:pPr>
      <w:r w:rsidRPr="00214939">
        <w:rPr>
          <w:rFonts w:ascii="Helvetica" w:hAnsi="Helvetica" w:cs="Helvetica"/>
          <w:noProof/>
        </w:rPr>
        <w:t xml:space="preserve">To look up the status of </w:t>
      </w:r>
      <w:r w:rsidR="001633AB">
        <w:rPr>
          <w:rFonts w:ascii="Helvetica" w:hAnsi="Helvetica" w:cs="Helvetica"/>
          <w:noProof/>
        </w:rPr>
        <w:t>your</w:t>
      </w:r>
      <w:r w:rsidR="00E54F50" w:rsidRPr="00214939">
        <w:rPr>
          <w:rFonts w:ascii="Helvetica" w:hAnsi="Helvetica" w:cs="Helvetica"/>
          <w:noProof/>
        </w:rPr>
        <w:t xml:space="preserve"> </w:t>
      </w:r>
      <w:r w:rsidR="001633AB">
        <w:rPr>
          <w:rFonts w:ascii="Helvetica" w:hAnsi="Helvetica" w:cs="Helvetica"/>
          <w:noProof/>
        </w:rPr>
        <w:t>Purchase Order (</w:t>
      </w:r>
      <w:r w:rsidR="00E54F50" w:rsidRPr="00214939">
        <w:rPr>
          <w:rFonts w:ascii="Helvetica" w:hAnsi="Helvetica" w:cs="Helvetica"/>
          <w:noProof/>
        </w:rPr>
        <w:t>PO</w:t>
      </w:r>
      <w:r w:rsidR="001633AB">
        <w:rPr>
          <w:rFonts w:ascii="Helvetica" w:hAnsi="Helvetica" w:cs="Helvetica"/>
          <w:noProof/>
        </w:rPr>
        <w:t>)</w:t>
      </w:r>
      <w:r w:rsidR="00E54F50" w:rsidRPr="00214939">
        <w:rPr>
          <w:rFonts w:ascii="Helvetica" w:hAnsi="Helvetica" w:cs="Helvetica"/>
          <w:noProof/>
        </w:rPr>
        <w:t xml:space="preserve">, </w:t>
      </w:r>
      <w:r w:rsidR="00F456AA">
        <w:rPr>
          <w:rFonts w:ascii="Helvetica" w:hAnsi="Helvetica" w:cs="Helvetica"/>
          <w:noProof/>
        </w:rPr>
        <w:t xml:space="preserve">use Mckesson’s Purchasing </w:t>
      </w:r>
      <w:r w:rsidR="00697BF7">
        <w:rPr>
          <w:rFonts w:ascii="Helvetica" w:hAnsi="Helvetica" w:cs="Helvetica"/>
          <w:noProof/>
        </w:rPr>
        <w:t>application</w:t>
      </w:r>
      <w:r w:rsidR="00F456AA">
        <w:rPr>
          <w:rFonts w:ascii="Helvetica" w:hAnsi="Helvetica" w:cs="Helvetica"/>
          <w:noProof/>
        </w:rPr>
        <w:t xml:space="preserve"> by </w:t>
      </w:r>
      <w:r w:rsidR="00E54F50" w:rsidRPr="00214939">
        <w:rPr>
          <w:rFonts w:ascii="Helvetica" w:hAnsi="Helvetica" w:cs="Helvetica"/>
          <w:noProof/>
        </w:rPr>
        <w:t>follow</w:t>
      </w:r>
      <w:r w:rsidR="00F456AA">
        <w:rPr>
          <w:rFonts w:ascii="Helvetica" w:hAnsi="Helvetica" w:cs="Helvetica"/>
          <w:noProof/>
        </w:rPr>
        <w:t>ing</w:t>
      </w:r>
      <w:r w:rsidR="00E54F50" w:rsidRPr="00214939">
        <w:rPr>
          <w:rFonts w:ascii="Helvetica" w:hAnsi="Helvetica" w:cs="Helvetica"/>
          <w:noProof/>
        </w:rPr>
        <w:t xml:space="preserve"> the steps below:</w:t>
      </w:r>
      <w:r w:rsidR="00FD0C3A" w:rsidRPr="00214939">
        <w:rPr>
          <w:rFonts w:ascii="Helvetica" w:hAnsi="Helvetica" w:cs="Helvetica"/>
          <w:noProof/>
        </w:rPr>
        <w:t xml:space="preserve"> </w:t>
      </w:r>
      <w:r w:rsidR="00776FDB" w:rsidRPr="00214939">
        <w:rPr>
          <w:rFonts w:ascii="Helvetica" w:hAnsi="Helvetica" w:cs="Helvetica"/>
          <w:noProof/>
        </w:rPr>
        <w:t xml:space="preserve"> </w:t>
      </w:r>
    </w:p>
    <w:p w:rsidR="00550A31" w:rsidRPr="00214939" w:rsidRDefault="00550A31" w:rsidP="00FD0C3A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noProof/>
          <w:color w:val="0070C0"/>
        </w:rPr>
      </w:pPr>
      <w:r w:rsidRPr="00214939">
        <w:rPr>
          <w:rFonts w:ascii="Helvetica" w:hAnsi="Helvetica" w:cs="Helvetica"/>
          <w:noProof/>
          <w:color w:val="0070C0"/>
        </w:rPr>
        <w:t>Click on your Windows Start icon:</w:t>
      </w:r>
    </w:p>
    <w:p w:rsidR="00550A31" w:rsidRPr="00214939" w:rsidRDefault="00697BF7" w:rsidP="00550A31">
      <w:pPr>
        <w:spacing w:line="240" w:lineRule="auto"/>
        <w:rPr>
          <w:rFonts w:ascii="Helvetica" w:hAnsi="Helvetica" w:cs="Helvetica"/>
          <w:noProof/>
        </w:rPr>
      </w:pPr>
      <w:r>
        <w:rPr>
          <w:noProof/>
        </w:rPr>
        <w:drawing>
          <wp:inline distT="0" distB="0" distL="0" distR="0" wp14:anchorId="29F57CF2" wp14:editId="39A263F2">
            <wp:extent cx="1452942" cy="3947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0590" cy="42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31" w:rsidRPr="00214939" w:rsidRDefault="001633AB" w:rsidP="00FD0C3A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noProof/>
          <w:color w:val="0070C0"/>
        </w:rPr>
      </w:pPr>
      <w:r>
        <w:rPr>
          <w:rFonts w:ascii="Helvetica" w:hAnsi="Helvetica" w:cs="Helvetica"/>
          <w:noProof/>
          <w:color w:val="0070C0"/>
        </w:rPr>
        <w:t xml:space="preserve">In </w:t>
      </w:r>
      <w:r w:rsidR="00AE31DF">
        <w:rPr>
          <w:rFonts w:ascii="Helvetica" w:hAnsi="Helvetica" w:cs="Helvetica"/>
          <w:noProof/>
          <w:color w:val="0070C0"/>
        </w:rPr>
        <w:t>“</w:t>
      </w:r>
      <w:r w:rsidR="00AE31DF" w:rsidRPr="001633AB">
        <w:rPr>
          <w:rFonts w:ascii="Helvetica" w:hAnsi="Helvetica" w:cs="Helvetica"/>
          <w:i/>
          <w:noProof/>
          <w:color w:val="0070C0"/>
        </w:rPr>
        <w:t>Search pro</w:t>
      </w:r>
      <w:r w:rsidRPr="001633AB">
        <w:rPr>
          <w:rFonts w:ascii="Helvetica" w:hAnsi="Helvetica" w:cs="Helvetica"/>
          <w:i/>
          <w:noProof/>
          <w:color w:val="0070C0"/>
        </w:rPr>
        <w:t>grams and files</w:t>
      </w:r>
      <w:r w:rsidR="00550A31" w:rsidRPr="00214939">
        <w:rPr>
          <w:rFonts w:ascii="Helvetica" w:hAnsi="Helvetica" w:cs="Helvetica"/>
          <w:noProof/>
          <w:color w:val="0070C0"/>
        </w:rPr>
        <w:t xml:space="preserve">” type </w:t>
      </w:r>
      <w:r w:rsidR="00550A31" w:rsidRPr="00214939">
        <w:rPr>
          <w:rFonts w:ascii="Helvetica" w:hAnsi="Helvetica" w:cs="Helvetica"/>
          <w:b/>
          <w:noProof/>
          <w:color w:val="0070C0"/>
        </w:rPr>
        <w:t>Purchasing</w:t>
      </w:r>
      <w:r w:rsidR="00550A31" w:rsidRPr="00214939">
        <w:rPr>
          <w:rFonts w:ascii="Helvetica" w:hAnsi="Helvetica" w:cs="Helvetica"/>
          <w:noProof/>
          <w:color w:val="0070C0"/>
        </w:rPr>
        <w:t xml:space="preserve"> </w:t>
      </w:r>
    </w:p>
    <w:p w:rsidR="00550A31" w:rsidRPr="00214939" w:rsidRDefault="00697BF7" w:rsidP="00550A31">
      <w:pPr>
        <w:spacing w:line="240" w:lineRule="auto"/>
        <w:rPr>
          <w:rFonts w:ascii="Helvetica" w:hAnsi="Helvetica" w:cs="Helvetica"/>
          <w:noProof/>
        </w:rPr>
      </w:pPr>
      <w:r>
        <w:rPr>
          <w:noProof/>
        </w:rPr>
        <w:drawing>
          <wp:inline distT="0" distB="0" distL="0" distR="0" wp14:anchorId="407ACF4E" wp14:editId="4AF1E0DB">
            <wp:extent cx="2211562" cy="2664663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590" cy="269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23" w:rsidRPr="00214939" w:rsidRDefault="001633AB" w:rsidP="00E03023">
      <w:pPr>
        <w:spacing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Purchasing </w:t>
      </w:r>
      <w:r w:rsidR="00697BF7">
        <w:rPr>
          <w:rFonts w:ascii="Helvetica" w:hAnsi="Helvetica" w:cs="Helvetica"/>
          <w:noProof/>
        </w:rPr>
        <w:t>application</w:t>
      </w:r>
      <w:r w:rsidR="00E03023" w:rsidRPr="00214939">
        <w:rPr>
          <w:rFonts w:ascii="Helvetica" w:hAnsi="Helvetica" w:cs="Helvetica"/>
          <w:noProof/>
        </w:rPr>
        <w:t xml:space="preserve"> can also found under Windows Start &gt; All Programs &gt; McKesson Suppl</w:t>
      </w:r>
      <w:r>
        <w:rPr>
          <w:rFonts w:ascii="Helvetica" w:hAnsi="Helvetica" w:cs="Helvetica"/>
          <w:noProof/>
        </w:rPr>
        <w:t>y Chain Management &gt; Purchasing</w:t>
      </w:r>
      <w:r w:rsidR="00E03023" w:rsidRPr="00214939">
        <w:rPr>
          <w:rFonts w:ascii="Helvetica" w:hAnsi="Helvetica" w:cs="Helvetica"/>
          <w:noProof/>
        </w:rPr>
        <w:t>.</w:t>
      </w:r>
      <w:r>
        <w:rPr>
          <w:rFonts w:ascii="Helvetica" w:hAnsi="Helvetica" w:cs="Helvetica"/>
          <w:noProof/>
        </w:rPr>
        <w:br/>
      </w:r>
      <w:r w:rsidR="005F318E" w:rsidRPr="00214939">
        <w:rPr>
          <w:rFonts w:ascii="Helvetica" w:hAnsi="Helvetica" w:cs="Helvetica"/>
          <w:noProof/>
        </w:rPr>
        <w:br/>
      </w:r>
      <w:r w:rsidR="005F318E" w:rsidRPr="00214939">
        <w:rPr>
          <w:rFonts w:ascii="Helvetica" w:hAnsi="Helvetica" w:cs="Helvetica"/>
          <w:noProof/>
          <w:u w:val="single"/>
        </w:rPr>
        <w:t>Tip:</w:t>
      </w:r>
      <w:r w:rsidR="005F318E" w:rsidRPr="00214939">
        <w:rPr>
          <w:rFonts w:ascii="Helvetica" w:hAnsi="Helvetica" w:cs="Helvetica"/>
          <w:noProof/>
        </w:rPr>
        <w:t xml:space="preserve"> You may drag the </w:t>
      </w:r>
      <w:r w:rsidR="00697BF7">
        <w:rPr>
          <w:rFonts w:ascii="Helvetica" w:hAnsi="Helvetica" w:cs="Helvetica"/>
          <w:noProof/>
        </w:rPr>
        <w:t>application</w:t>
      </w:r>
      <w:r w:rsidR="005F318E" w:rsidRPr="00214939">
        <w:rPr>
          <w:rFonts w:ascii="Helvetica" w:hAnsi="Helvetica" w:cs="Helvetica"/>
          <w:noProof/>
        </w:rPr>
        <w:t xml:space="preserve"> onto your Desktop or “Pin” the program to your taskbar for </w:t>
      </w:r>
      <w:r w:rsidR="002342BA">
        <w:rPr>
          <w:rFonts w:ascii="Helvetica" w:hAnsi="Helvetica" w:cs="Helvetica"/>
          <w:noProof/>
        </w:rPr>
        <w:t>quicker</w:t>
      </w:r>
      <w:r w:rsidR="005F318E" w:rsidRPr="00214939">
        <w:rPr>
          <w:rFonts w:ascii="Helvetica" w:hAnsi="Helvetica" w:cs="Helvetica"/>
          <w:noProof/>
        </w:rPr>
        <w:t xml:space="preserve"> access in the future.</w:t>
      </w:r>
    </w:p>
    <w:p w:rsidR="00E03023" w:rsidRPr="00214939" w:rsidRDefault="00697BF7" w:rsidP="00E03023">
      <w:pPr>
        <w:spacing w:line="240" w:lineRule="auto"/>
        <w:rPr>
          <w:rFonts w:ascii="Helvetica" w:hAnsi="Helvetica" w:cs="Helvetica"/>
          <w:noProof/>
        </w:rPr>
      </w:pPr>
      <w:r>
        <w:rPr>
          <w:noProof/>
        </w:rPr>
        <w:drawing>
          <wp:inline distT="0" distB="0" distL="0" distR="0" wp14:anchorId="6E1FF9E4" wp14:editId="042B9948">
            <wp:extent cx="2019534" cy="1351966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439" cy="13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23" w:rsidRPr="00214939" w:rsidRDefault="00E03023" w:rsidP="00E03023">
      <w:pPr>
        <w:spacing w:line="240" w:lineRule="auto"/>
        <w:rPr>
          <w:rFonts w:ascii="Helvetica" w:hAnsi="Helvetica" w:cs="Helvetica"/>
          <w:noProof/>
        </w:rPr>
      </w:pPr>
      <w:r w:rsidRPr="00214939">
        <w:rPr>
          <w:rFonts w:ascii="Helvetica" w:hAnsi="Helvetica" w:cs="Helvetica"/>
          <w:noProof/>
        </w:rPr>
        <w:t xml:space="preserve">Opening the Purchasing </w:t>
      </w:r>
      <w:r w:rsidR="00697BF7">
        <w:rPr>
          <w:rFonts w:ascii="Helvetica" w:hAnsi="Helvetica" w:cs="Helvetica"/>
          <w:noProof/>
        </w:rPr>
        <w:t>application</w:t>
      </w:r>
      <w:r w:rsidRPr="00214939">
        <w:rPr>
          <w:rFonts w:ascii="Helvetica" w:hAnsi="Helvetica" w:cs="Helvetica"/>
          <w:noProof/>
        </w:rPr>
        <w:t xml:space="preserve"> should bring up the Purchase Order Selection pop-up window:</w:t>
      </w:r>
    </w:p>
    <w:p w:rsidR="00550A31" w:rsidRPr="00214939" w:rsidRDefault="00E54F50" w:rsidP="00E03023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noProof/>
          <w:color w:val="0070C0"/>
        </w:rPr>
      </w:pPr>
      <w:r w:rsidRPr="00214939">
        <w:rPr>
          <w:rFonts w:ascii="Helvetica" w:hAnsi="Helvetica" w:cs="Helvetica"/>
          <w:noProof/>
          <w:color w:val="0070C0"/>
        </w:rPr>
        <w:t>Click on the “</w:t>
      </w:r>
      <w:r w:rsidRPr="002342BA">
        <w:rPr>
          <w:rFonts w:ascii="Helvetica" w:hAnsi="Helvetica" w:cs="Helvetica"/>
          <w:b/>
          <w:noProof/>
          <w:color w:val="0070C0"/>
        </w:rPr>
        <w:t>Query</w:t>
      </w:r>
      <w:r w:rsidRPr="00214939">
        <w:rPr>
          <w:rFonts w:ascii="Helvetica" w:hAnsi="Helvetica" w:cs="Helvetica"/>
          <w:noProof/>
          <w:color w:val="0070C0"/>
        </w:rPr>
        <w:t>” tab.</w:t>
      </w:r>
    </w:p>
    <w:p w:rsidR="00E54F50" w:rsidRDefault="00697BF7" w:rsidP="00550A31">
      <w:pPr>
        <w:spacing w:line="240" w:lineRule="auto"/>
        <w:rPr>
          <w:rFonts w:ascii="Helvetica" w:hAnsi="Helvetica" w:cs="Helvetica"/>
          <w:noProof/>
          <w:color w:val="0070C0"/>
        </w:rPr>
      </w:pPr>
      <w:r>
        <w:rPr>
          <w:noProof/>
        </w:rPr>
        <w:drawing>
          <wp:inline distT="0" distB="0" distL="0" distR="0" wp14:anchorId="41B56E68" wp14:editId="0F9CE5FD">
            <wp:extent cx="3623941" cy="10937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9016" cy="11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F7" w:rsidRPr="00214939" w:rsidRDefault="00697BF7" w:rsidP="00550A31">
      <w:pPr>
        <w:spacing w:line="240" w:lineRule="auto"/>
        <w:rPr>
          <w:rFonts w:ascii="Helvetica" w:hAnsi="Helvetica" w:cs="Helvetica"/>
          <w:noProof/>
          <w:color w:val="0070C0"/>
        </w:rPr>
      </w:pPr>
    </w:p>
    <w:p w:rsidR="00697BF7" w:rsidRDefault="00B871AA" w:rsidP="00DE314D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noProof/>
          <w:color w:val="0070C0"/>
        </w:rPr>
      </w:pPr>
      <w:r>
        <w:rPr>
          <w:rFonts w:ascii="Helvetica" w:hAnsi="Helvetica" w:cs="Helvetica"/>
          <w:color w:val="0070C0"/>
        </w:rPr>
        <w:t>I</w:t>
      </w:r>
      <w:r w:rsidRPr="00B871AA">
        <w:rPr>
          <w:rFonts w:ascii="Helvetica" w:hAnsi="Helvetica" w:cs="Helvetica"/>
          <w:color w:val="0070C0"/>
        </w:rPr>
        <w:t xml:space="preserve">n the </w:t>
      </w:r>
      <w:r w:rsidR="001633AB">
        <w:rPr>
          <w:rFonts w:ascii="Helvetica" w:hAnsi="Helvetica" w:cs="Helvetica"/>
          <w:color w:val="0070C0"/>
        </w:rPr>
        <w:t>“</w:t>
      </w:r>
      <w:r w:rsidR="00272E3C" w:rsidRPr="00B871AA">
        <w:rPr>
          <w:rFonts w:ascii="Helvetica" w:hAnsi="Helvetica" w:cs="Helvetica"/>
          <w:b/>
          <w:color w:val="0070C0"/>
        </w:rPr>
        <w:t>Where field</w:t>
      </w:r>
      <w:r w:rsidR="001633AB">
        <w:rPr>
          <w:rFonts w:ascii="Helvetica" w:hAnsi="Helvetica" w:cs="Helvetica"/>
          <w:b/>
          <w:color w:val="0070C0"/>
        </w:rPr>
        <w:t>”</w:t>
      </w:r>
      <w:r w:rsidR="002342BA">
        <w:rPr>
          <w:rFonts w:ascii="Helvetica" w:hAnsi="Helvetica" w:cs="Helvetica"/>
          <w:color w:val="0070C0"/>
        </w:rPr>
        <w:t xml:space="preserve"> select</w:t>
      </w:r>
      <w:r w:rsidR="002342BA" w:rsidRPr="00B871AA">
        <w:rPr>
          <w:rFonts w:ascii="Helvetica" w:hAnsi="Helvetica" w:cs="Helvetica"/>
          <w:color w:val="0070C0"/>
        </w:rPr>
        <w:t xml:space="preserve"> “</w:t>
      </w:r>
      <w:r w:rsidR="002342BA" w:rsidRPr="001633AB">
        <w:rPr>
          <w:rFonts w:ascii="Helvetica" w:hAnsi="Helvetica" w:cs="Helvetica"/>
          <w:b/>
          <w:color w:val="0070C0"/>
        </w:rPr>
        <w:t>Requisition Number</w:t>
      </w:r>
      <w:r w:rsidR="002342BA" w:rsidRPr="00B871AA">
        <w:rPr>
          <w:rFonts w:ascii="Helvetica" w:hAnsi="Helvetica" w:cs="Helvetica"/>
          <w:color w:val="0070C0"/>
        </w:rPr>
        <w:t>”</w:t>
      </w:r>
      <w:r w:rsidR="002342BA">
        <w:rPr>
          <w:rFonts w:ascii="Helvetica" w:hAnsi="Helvetica" w:cs="Helvetica"/>
          <w:color w:val="0070C0"/>
        </w:rPr>
        <w:t xml:space="preserve"> or </w:t>
      </w:r>
      <w:r w:rsidR="00272E3C" w:rsidRPr="00B871AA">
        <w:rPr>
          <w:rFonts w:ascii="Helvetica" w:hAnsi="Helvetica" w:cs="Helvetica"/>
          <w:color w:val="0070C0"/>
        </w:rPr>
        <w:t>“</w:t>
      </w:r>
      <w:r w:rsidR="00272E3C" w:rsidRPr="001633AB">
        <w:rPr>
          <w:rFonts w:ascii="Helvetica" w:hAnsi="Helvetica" w:cs="Helvetica"/>
          <w:b/>
          <w:color w:val="0070C0"/>
        </w:rPr>
        <w:t>P.O</w:t>
      </w:r>
      <w:r w:rsidRPr="001633AB">
        <w:rPr>
          <w:rFonts w:ascii="Helvetica" w:hAnsi="Helvetica" w:cs="Helvetica"/>
          <w:b/>
          <w:color w:val="0070C0"/>
        </w:rPr>
        <w:t>.</w:t>
      </w:r>
      <w:r w:rsidR="00272E3C" w:rsidRPr="001633AB">
        <w:rPr>
          <w:rFonts w:ascii="Helvetica" w:hAnsi="Helvetica" w:cs="Helvetica"/>
          <w:b/>
          <w:color w:val="0070C0"/>
        </w:rPr>
        <w:t xml:space="preserve"> Number</w:t>
      </w:r>
      <w:r w:rsidR="00272E3C" w:rsidRPr="00B871AA">
        <w:rPr>
          <w:rFonts w:ascii="Helvetica" w:hAnsi="Helvetica" w:cs="Helvetica"/>
          <w:color w:val="0070C0"/>
        </w:rPr>
        <w:t xml:space="preserve">” </w:t>
      </w:r>
      <w:r w:rsidR="002342BA">
        <w:rPr>
          <w:rFonts w:ascii="Helvetica" w:hAnsi="Helvetica" w:cs="Helvetica"/>
          <w:color w:val="0070C0"/>
        </w:rPr>
        <w:t>in the dropdown menu, based on the criteria for which you wish to search.</w:t>
      </w:r>
    </w:p>
    <w:p w:rsidR="00272E3C" w:rsidRPr="00697BF7" w:rsidRDefault="00697BF7" w:rsidP="00697BF7">
      <w:pPr>
        <w:spacing w:line="240" w:lineRule="auto"/>
        <w:rPr>
          <w:rFonts w:ascii="Helvetica" w:hAnsi="Helvetica" w:cs="Helvetica"/>
          <w:noProof/>
          <w:color w:val="0070C0"/>
        </w:rPr>
      </w:pPr>
      <w:r>
        <w:rPr>
          <w:noProof/>
        </w:rPr>
        <w:drawing>
          <wp:inline distT="0" distB="0" distL="0" distR="0" wp14:anchorId="6744E50A" wp14:editId="5913AA77">
            <wp:extent cx="3567185" cy="2580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688" cy="25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1AA" w:rsidRPr="00697BF7">
        <w:rPr>
          <w:rFonts w:ascii="Helvetica" w:hAnsi="Helvetica" w:cs="Helvetica"/>
          <w:color w:val="0070C0"/>
        </w:rPr>
        <w:br/>
      </w:r>
    </w:p>
    <w:p w:rsidR="00E03023" w:rsidRPr="00214939" w:rsidRDefault="00556E70" w:rsidP="00272E3C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noProof/>
          <w:color w:val="0070C0"/>
        </w:rPr>
      </w:pPr>
      <w:r w:rsidRPr="00214939">
        <w:rPr>
          <w:rFonts w:ascii="Helvetica" w:hAnsi="Helvetica" w:cs="Helvetica"/>
          <w:noProof/>
          <w:color w:val="0070C0"/>
        </w:rPr>
        <w:t>E</w:t>
      </w:r>
      <w:r w:rsidR="00E54F50" w:rsidRPr="00214939">
        <w:rPr>
          <w:rFonts w:ascii="Helvetica" w:hAnsi="Helvetica" w:cs="Helvetica"/>
          <w:noProof/>
          <w:color w:val="0070C0"/>
        </w:rPr>
        <w:t xml:space="preserve">nter the </w:t>
      </w:r>
      <w:r w:rsidR="00B871AA">
        <w:rPr>
          <w:rFonts w:ascii="Helvetica" w:hAnsi="Helvetica" w:cs="Helvetica"/>
          <w:noProof/>
          <w:color w:val="0070C0"/>
        </w:rPr>
        <w:t xml:space="preserve">Requisition # or </w:t>
      </w:r>
      <w:r w:rsidR="00E54F50" w:rsidRPr="00214939">
        <w:rPr>
          <w:rFonts w:ascii="Helvetica" w:hAnsi="Helvetica" w:cs="Helvetica"/>
          <w:noProof/>
          <w:color w:val="0070C0"/>
        </w:rPr>
        <w:t xml:space="preserve">PO # </w:t>
      </w:r>
      <w:r w:rsidR="001633AB">
        <w:rPr>
          <w:rFonts w:ascii="Helvetica" w:hAnsi="Helvetica" w:cs="Helvetica"/>
          <w:noProof/>
          <w:color w:val="0070C0"/>
        </w:rPr>
        <w:t>in the field “</w:t>
      </w:r>
      <w:r w:rsidR="001633AB" w:rsidRPr="001633AB">
        <w:rPr>
          <w:rFonts w:ascii="Helvetica" w:hAnsi="Helvetica" w:cs="Helvetica"/>
          <w:b/>
          <w:noProof/>
          <w:color w:val="0070C0"/>
        </w:rPr>
        <w:t>Begins with value</w:t>
      </w:r>
      <w:r w:rsidR="00E54F50" w:rsidRPr="00214939">
        <w:rPr>
          <w:rFonts w:ascii="Helvetica" w:hAnsi="Helvetica" w:cs="Helvetica"/>
          <w:noProof/>
          <w:color w:val="0070C0"/>
        </w:rPr>
        <w:t xml:space="preserve">”  </w:t>
      </w:r>
    </w:p>
    <w:p w:rsidR="00272E3C" w:rsidRPr="00214939" w:rsidRDefault="00272E3C" w:rsidP="00272E3C">
      <w:pPr>
        <w:spacing w:line="240" w:lineRule="auto"/>
        <w:rPr>
          <w:rFonts w:ascii="Helvetica" w:hAnsi="Helvetica" w:cs="Helvetica"/>
        </w:rPr>
      </w:pPr>
      <w:r w:rsidRPr="00214939">
        <w:rPr>
          <w:rFonts w:ascii="Helvetica" w:hAnsi="Helvetica" w:cs="Helvetica"/>
        </w:rPr>
        <w:t xml:space="preserve">In this example, </w:t>
      </w:r>
      <w:r w:rsidR="001633AB">
        <w:rPr>
          <w:rFonts w:ascii="Helvetica" w:hAnsi="Helvetica" w:cs="Helvetica"/>
        </w:rPr>
        <w:t>R</w:t>
      </w:r>
      <w:r w:rsidR="00B871AA">
        <w:rPr>
          <w:rFonts w:ascii="Helvetica" w:hAnsi="Helvetica" w:cs="Helvetica"/>
        </w:rPr>
        <w:t>equisition</w:t>
      </w:r>
      <w:r w:rsidR="0039235C">
        <w:rPr>
          <w:rFonts w:ascii="Helvetica" w:hAnsi="Helvetica" w:cs="Helvetica"/>
        </w:rPr>
        <w:t xml:space="preserve"> </w:t>
      </w:r>
      <w:r w:rsidR="00B871AA" w:rsidRPr="00B871AA">
        <w:rPr>
          <w:rFonts w:ascii="Helvetica" w:hAnsi="Helvetica" w:cs="Helvetica"/>
          <w:b/>
        </w:rPr>
        <w:t>4000397</w:t>
      </w:r>
      <w:r w:rsidRPr="00214939">
        <w:rPr>
          <w:rFonts w:ascii="Helvetica" w:hAnsi="Helvetica" w:cs="Helvetica"/>
          <w:b/>
        </w:rPr>
        <w:t xml:space="preserve"> </w:t>
      </w:r>
      <w:r w:rsidRPr="00214939">
        <w:rPr>
          <w:rFonts w:ascii="Helvetica" w:hAnsi="Helvetica" w:cs="Helvetica"/>
        </w:rPr>
        <w:t>is entered in the “</w:t>
      </w:r>
      <w:r w:rsidRPr="00214939">
        <w:rPr>
          <w:rFonts w:ascii="Helvetica" w:hAnsi="Helvetica" w:cs="Helvetica"/>
          <w:b/>
        </w:rPr>
        <w:t>Begins with value</w:t>
      </w:r>
      <w:r w:rsidRPr="00214939">
        <w:rPr>
          <w:rFonts w:ascii="Helvetica" w:hAnsi="Helvetica" w:cs="Helvetica"/>
        </w:rPr>
        <w:t>” field.</w:t>
      </w:r>
    </w:p>
    <w:p w:rsidR="00556E70" w:rsidRPr="007C390C" w:rsidRDefault="00556E70" w:rsidP="007C390C">
      <w:pPr>
        <w:spacing w:line="240" w:lineRule="auto"/>
        <w:rPr>
          <w:rFonts w:ascii="Helvetica" w:hAnsi="Helvetica" w:cs="Helvetica"/>
          <w:noProof/>
        </w:rPr>
      </w:pPr>
      <w:r w:rsidRPr="007C390C">
        <w:rPr>
          <w:rFonts w:ascii="Helvetica" w:hAnsi="Helvetica" w:cs="Helvetica"/>
          <w:noProof/>
          <w:color w:val="C00000"/>
          <w:u w:val="single"/>
        </w:rPr>
        <w:t>Important:</w:t>
      </w:r>
      <w:r w:rsidRPr="007C390C">
        <w:rPr>
          <w:rFonts w:ascii="Helvetica" w:hAnsi="Helvetica" w:cs="Helvetica"/>
          <w:noProof/>
          <w:color w:val="C00000"/>
        </w:rPr>
        <w:t xml:space="preserve">  </w:t>
      </w:r>
      <w:r w:rsidRPr="007C390C">
        <w:rPr>
          <w:rFonts w:ascii="Helvetica" w:hAnsi="Helvetica" w:cs="Helvetica"/>
          <w:noProof/>
        </w:rPr>
        <w:t xml:space="preserve">Search field is </w:t>
      </w:r>
      <w:r w:rsidRPr="007C390C">
        <w:rPr>
          <w:rFonts w:ascii="Helvetica" w:hAnsi="Helvetica" w:cs="Helvetica"/>
          <w:b/>
          <w:noProof/>
        </w:rPr>
        <w:t xml:space="preserve">character </w:t>
      </w:r>
      <w:r w:rsidR="002342BA" w:rsidRPr="007C390C">
        <w:rPr>
          <w:rFonts w:ascii="Helvetica" w:hAnsi="Helvetica" w:cs="Helvetica"/>
          <w:b/>
          <w:noProof/>
        </w:rPr>
        <w:t xml:space="preserve">and case </w:t>
      </w:r>
      <w:r w:rsidRPr="007C390C">
        <w:rPr>
          <w:rFonts w:ascii="Helvetica" w:hAnsi="Helvetica" w:cs="Helvetica"/>
          <w:b/>
          <w:noProof/>
        </w:rPr>
        <w:t xml:space="preserve">sensitive! </w:t>
      </w:r>
      <w:r w:rsidRPr="007C390C">
        <w:rPr>
          <w:rFonts w:ascii="Helvetica" w:hAnsi="Helvetica" w:cs="Helvetica"/>
          <w:noProof/>
        </w:rPr>
        <w:t xml:space="preserve">Be sure to </w:t>
      </w:r>
      <w:r w:rsidRPr="007C390C">
        <w:rPr>
          <w:rFonts w:ascii="Helvetica" w:hAnsi="Helvetica" w:cs="Helvetica"/>
          <w:b/>
          <w:noProof/>
        </w:rPr>
        <w:t>del</w:t>
      </w:r>
      <w:r w:rsidR="00B871AA" w:rsidRPr="007C390C">
        <w:rPr>
          <w:rFonts w:ascii="Helvetica" w:hAnsi="Helvetica" w:cs="Helvetica"/>
          <w:b/>
          <w:noProof/>
        </w:rPr>
        <w:t>ete any spaces</w:t>
      </w:r>
      <w:r w:rsidR="00B871AA" w:rsidRPr="007C390C">
        <w:rPr>
          <w:rFonts w:ascii="Helvetica" w:hAnsi="Helvetica" w:cs="Helvetica"/>
          <w:noProof/>
        </w:rPr>
        <w:t xml:space="preserve"> after the number and leave the </w:t>
      </w:r>
      <w:r w:rsidR="0039235C" w:rsidRPr="007C390C">
        <w:rPr>
          <w:rFonts w:ascii="Helvetica" w:hAnsi="Helvetica" w:cs="Helvetica"/>
          <w:noProof/>
        </w:rPr>
        <w:t>“</w:t>
      </w:r>
      <w:r w:rsidR="00B871AA" w:rsidRPr="007C390C">
        <w:rPr>
          <w:rFonts w:ascii="Helvetica" w:hAnsi="Helvetica" w:cs="Helvetica"/>
          <w:b/>
          <w:noProof/>
        </w:rPr>
        <w:t>Created after</w:t>
      </w:r>
      <w:r w:rsidR="0039235C" w:rsidRPr="007C390C">
        <w:rPr>
          <w:rFonts w:ascii="Helvetica" w:hAnsi="Helvetica" w:cs="Helvetica"/>
          <w:noProof/>
        </w:rPr>
        <w:t>”</w:t>
      </w:r>
      <w:r w:rsidR="00B871AA" w:rsidRPr="007C390C">
        <w:rPr>
          <w:rFonts w:ascii="Helvetica" w:hAnsi="Helvetica" w:cs="Helvetica"/>
          <w:noProof/>
        </w:rPr>
        <w:t xml:space="preserve"> field </w:t>
      </w:r>
      <w:r w:rsidR="00B871AA" w:rsidRPr="007C390C">
        <w:rPr>
          <w:rFonts w:ascii="Helvetica" w:hAnsi="Helvetica" w:cs="Helvetica"/>
          <w:b/>
          <w:noProof/>
        </w:rPr>
        <w:t>blank</w:t>
      </w:r>
      <w:r w:rsidR="00CD483A" w:rsidRPr="007C390C">
        <w:rPr>
          <w:rFonts w:ascii="Helvetica" w:hAnsi="Helvetica" w:cs="Helvetica"/>
        </w:rPr>
        <w:t>.</w:t>
      </w:r>
    </w:p>
    <w:p w:rsidR="00E54F50" w:rsidRPr="00214939" w:rsidRDefault="00B871AA" w:rsidP="00550A31">
      <w:pPr>
        <w:spacing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424B38B2" wp14:editId="08791920">
            <wp:extent cx="3567843" cy="176494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5327" cy="17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E70" w:rsidRPr="00214939">
        <w:rPr>
          <w:rFonts w:ascii="Helvetica" w:hAnsi="Helvetica" w:cs="Helvetica"/>
        </w:rPr>
        <w:br/>
      </w:r>
    </w:p>
    <w:p w:rsidR="00E54F50" w:rsidRPr="00214939" w:rsidRDefault="00706546" w:rsidP="00272E3C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color w:val="0070C0"/>
        </w:rPr>
      </w:pPr>
      <w:r w:rsidRPr="00214939">
        <w:rPr>
          <w:rFonts w:ascii="Helvetica" w:hAnsi="Helvetica" w:cs="Helvetica"/>
          <w:color w:val="0070C0"/>
        </w:rPr>
        <w:t>Click “Search”</w:t>
      </w:r>
    </w:p>
    <w:p w:rsidR="00E54F50" w:rsidRPr="00214939" w:rsidRDefault="0039235C" w:rsidP="00550A31">
      <w:pPr>
        <w:spacing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A09B67D" wp14:editId="6A9BD6DA">
            <wp:extent cx="3567430" cy="176473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282" cy="17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B4" w:rsidRPr="00214939" w:rsidRDefault="009979B4" w:rsidP="00550A31">
      <w:pPr>
        <w:spacing w:line="240" w:lineRule="auto"/>
        <w:rPr>
          <w:rFonts w:ascii="Helvetica" w:hAnsi="Helvetica" w:cs="Helvetica"/>
        </w:rPr>
      </w:pPr>
    </w:p>
    <w:p w:rsidR="0039235C" w:rsidRDefault="0039235C" w:rsidP="00550A31">
      <w:pPr>
        <w:spacing w:line="240" w:lineRule="auto"/>
        <w:rPr>
          <w:rFonts w:ascii="Helvetica" w:hAnsi="Helvetica" w:cs="Helvetica"/>
          <w:color w:val="000000" w:themeColor="text1"/>
        </w:rPr>
      </w:pPr>
    </w:p>
    <w:p w:rsidR="00706546" w:rsidRPr="00214939" w:rsidRDefault="009979B4" w:rsidP="00550A31">
      <w:p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Search</w:t>
      </w:r>
      <w:r w:rsidR="00706546" w:rsidRPr="00214939">
        <w:rPr>
          <w:rFonts w:ascii="Helvetica" w:hAnsi="Helvetica" w:cs="Helvetica"/>
          <w:color w:val="000000" w:themeColor="text1"/>
        </w:rPr>
        <w:t xml:space="preserve"> results</w:t>
      </w:r>
      <w:r w:rsidRPr="00214939">
        <w:rPr>
          <w:rFonts w:ascii="Helvetica" w:hAnsi="Helvetica" w:cs="Helvetica"/>
          <w:color w:val="000000" w:themeColor="text1"/>
        </w:rPr>
        <w:t xml:space="preserve"> will</w:t>
      </w:r>
      <w:r w:rsidR="00706546" w:rsidRPr="00214939">
        <w:rPr>
          <w:rFonts w:ascii="Helvetica" w:hAnsi="Helvetica" w:cs="Helvetica"/>
          <w:color w:val="000000" w:themeColor="text1"/>
        </w:rPr>
        <w:t xml:space="preserve"> show:</w:t>
      </w:r>
    </w:p>
    <w:p w:rsidR="00706546" w:rsidRPr="00214939" w:rsidRDefault="0039235C" w:rsidP="00550A31">
      <w:pPr>
        <w:spacing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894158B" wp14:editId="22D52244">
            <wp:extent cx="3500525" cy="2545836"/>
            <wp:effectExtent l="0" t="0" r="508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7581" cy="25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BA" w:rsidRDefault="00317A91" w:rsidP="00E03023">
      <w:p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T</w:t>
      </w:r>
      <w:r w:rsidR="009979B4" w:rsidRPr="00214939">
        <w:rPr>
          <w:rFonts w:ascii="Helvetica" w:hAnsi="Helvetica" w:cs="Helvetica"/>
          <w:color w:val="000000" w:themeColor="text1"/>
        </w:rPr>
        <w:t>he “</w:t>
      </w:r>
      <w:r w:rsidR="009979B4" w:rsidRPr="00214939">
        <w:rPr>
          <w:rFonts w:ascii="Helvetica" w:hAnsi="Helvetica" w:cs="Helvetica"/>
          <w:b/>
          <w:color w:val="000000" w:themeColor="text1"/>
        </w:rPr>
        <w:t>Composer</w:t>
      </w:r>
      <w:r w:rsidR="009979B4" w:rsidRPr="00214939">
        <w:rPr>
          <w:rFonts w:ascii="Helvetica" w:hAnsi="Helvetica" w:cs="Helvetica"/>
          <w:color w:val="000000" w:themeColor="text1"/>
        </w:rPr>
        <w:t>” column</w:t>
      </w:r>
      <w:r w:rsidR="00F55292" w:rsidRPr="00214939">
        <w:rPr>
          <w:rFonts w:ascii="Helvetica" w:hAnsi="Helvetica" w:cs="Helvetica"/>
          <w:color w:val="000000" w:themeColor="text1"/>
        </w:rPr>
        <w:t xml:space="preserve"> identifies</w:t>
      </w:r>
      <w:r w:rsidR="009979B4" w:rsidRPr="00214939">
        <w:rPr>
          <w:rFonts w:ascii="Helvetica" w:hAnsi="Helvetica" w:cs="Helvetica"/>
          <w:color w:val="000000" w:themeColor="text1"/>
        </w:rPr>
        <w:t xml:space="preserve"> which </w:t>
      </w:r>
      <w:r w:rsidR="00706546" w:rsidRPr="00214939">
        <w:rPr>
          <w:rFonts w:ascii="Helvetica" w:hAnsi="Helvetica" w:cs="Helvetica"/>
          <w:color w:val="000000" w:themeColor="text1"/>
        </w:rPr>
        <w:t>Buyer</w:t>
      </w:r>
      <w:r w:rsidR="009979B4" w:rsidRPr="00214939">
        <w:rPr>
          <w:rFonts w:ascii="Helvetica" w:hAnsi="Helvetica" w:cs="Helvetica"/>
          <w:color w:val="000000" w:themeColor="text1"/>
        </w:rPr>
        <w:t xml:space="preserve"> processed the PO.</w:t>
      </w:r>
      <w:r w:rsidR="00E17DC8">
        <w:rPr>
          <w:rFonts w:ascii="Helvetica" w:hAnsi="Helvetica" w:cs="Helvetica"/>
          <w:color w:val="000000" w:themeColor="text1"/>
        </w:rPr>
        <w:t xml:space="preserve"> </w:t>
      </w:r>
      <w:r w:rsidRPr="00214939">
        <w:rPr>
          <w:rFonts w:ascii="Helvetica" w:hAnsi="Helvetica" w:cs="Helvetica"/>
          <w:color w:val="000000" w:themeColor="text1"/>
        </w:rPr>
        <w:t>The Composer is</w:t>
      </w:r>
      <w:r w:rsidR="002342BA">
        <w:rPr>
          <w:rFonts w:ascii="Helvetica" w:hAnsi="Helvetica" w:cs="Helvetica"/>
          <w:color w:val="000000" w:themeColor="text1"/>
        </w:rPr>
        <w:t xml:space="preserve"> t</w:t>
      </w:r>
      <w:r w:rsidRPr="00214939">
        <w:rPr>
          <w:rFonts w:ascii="Helvetica" w:hAnsi="Helvetica" w:cs="Helvetica"/>
          <w:color w:val="000000" w:themeColor="text1"/>
        </w:rPr>
        <w:t xml:space="preserve">he first person to contact for any inquiries about </w:t>
      </w:r>
      <w:r w:rsidR="002342BA">
        <w:rPr>
          <w:rFonts w:ascii="Helvetica" w:hAnsi="Helvetica" w:cs="Helvetica"/>
          <w:color w:val="000000" w:themeColor="text1"/>
        </w:rPr>
        <w:t>your order.</w:t>
      </w:r>
      <w:r w:rsidRPr="00214939">
        <w:rPr>
          <w:rFonts w:ascii="Helvetica" w:hAnsi="Helvetica" w:cs="Helvetica"/>
          <w:color w:val="000000" w:themeColor="text1"/>
        </w:rPr>
        <w:t xml:space="preserve"> </w:t>
      </w:r>
      <w:r w:rsidR="00E17DC8">
        <w:rPr>
          <w:rFonts w:ascii="Helvetica" w:hAnsi="Helvetica" w:cs="Helvetica"/>
          <w:color w:val="000000" w:themeColor="text1"/>
        </w:rPr>
        <w:br/>
      </w:r>
      <w:r w:rsidR="00E17DC8">
        <w:rPr>
          <w:rFonts w:ascii="Helvetica" w:hAnsi="Helvetica" w:cs="Helvetica"/>
          <w:color w:val="000000" w:themeColor="text1"/>
        </w:rPr>
        <w:br/>
        <w:t xml:space="preserve">Note: </w:t>
      </w:r>
      <w:r w:rsidR="00E17DC8" w:rsidRPr="00E17DC8">
        <w:rPr>
          <w:rFonts w:ascii="Helvetica" w:hAnsi="Helvetica" w:cs="Helvetica"/>
          <w:color w:val="000000" w:themeColor="text1"/>
        </w:rPr>
        <w:t>If you see “</w:t>
      </w:r>
      <w:r w:rsidR="00E17DC8" w:rsidRPr="00E17DC8">
        <w:rPr>
          <w:rFonts w:ascii="Helvetica" w:hAnsi="Helvetica" w:cs="Helvetica"/>
          <w:b/>
          <w:color w:val="000000" w:themeColor="text1"/>
        </w:rPr>
        <w:t>UCSF Procurement (EDI)</w:t>
      </w:r>
      <w:r w:rsidR="00E17DC8" w:rsidRPr="00E17DC8">
        <w:rPr>
          <w:rFonts w:ascii="Helvetica" w:hAnsi="Helvetica" w:cs="Helvetica"/>
          <w:color w:val="000000" w:themeColor="text1"/>
        </w:rPr>
        <w:t xml:space="preserve">” as </w:t>
      </w:r>
      <w:r w:rsidR="00E17DC8">
        <w:rPr>
          <w:rFonts w:ascii="Helvetica" w:hAnsi="Helvetica" w:cs="Helvetica"/>
          <w:color w:val="000000" w:themeColor="text1"/>
        </w:rPr>
        <w:t>Composer</w:t>
      </w:r>
      <w:r w:rsidR="00E17DC8" w:rsidRPr="00E17DC8">
        <w:rPr>
          <w:rFonts w:ascii="Helvetica" w:hAnsi="Helvetica" w:cs="Helvetica"/>
          <w:color w:val="000000" w:themeColor="text1"/>
        </w:rPr>
        <w:t>, please contact a Buyer for more information</w:t>
      </w:r>
      <w:r w:rsidR="002342BA">
        <w:rPr>
          <w:rFonts w:ascii="Helvetica" w:hAnsi="Helvetica" w:cs="Helvetica"/>
          <w:color w:val="000000" w:themeColor="text1"/>
        </w:rPr>
        <w:t>. Click here for the list of Buyers</w:t>
      </w:r>
      <w:r w:rsidR="00E17DC8" w:rsidRPr="00E17DC8">
        <w:rPr>
          <w:rFonts w:ascii="Helvetica" w:hAnsi="Helvetica" w:cs="Helvetica"/>
          <w:color w:val="000000" w:themeColor="text1"/>
        </w:rPr>
        <w:t xml:space="preserve"> </w:t>
      </w:r>
      <w:hyperlink r:id="rId13" w:history="1">
        <w:r w:rsidR="002342BA" w:rsidRPr="00F653BF">
          <w:rPr>
            <w:rStyle w:val="Hyperlink"/>
            <w:rFonts w:ascii="Helvetica" w:hAnsi="Helvetica" w:cs="Helvetica"/>
          </w:rPr>
          <w:t>https://www.supplychain-ucsfhealth.org/transactions</w:t>
        </w:r>
      </w:hyperlink>
    </w:p>
    <w:p w:rsidR="00E03023" w:rsidRPr="00214939" w:rsidRDefault="00F55292" w:rsidP="00E03023">
      <w:p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T</w:t>
      </w:r>
      <w:r w:rsidR="00706546" w:rsidRPr="00214939">
        <w:rPr>
          <w:rFonts w:ascii="Helvetica" w:hAnsi="Helvetica" w:cs="Helvetica"/>
          <w:color w:val="000000" w:themeColor="text1"/>
        </w:rPr>
        <w:t>he “</w:t>
      </w:r>
      <w:r w:rsidR="00706546" w:rsidRPr="00214939">
        <w:rPr>
          <w:rFonts w:ascii="Helvetica" w:hAnsi="Helvetica" w:cs="Helvetica"/>
          <w:b/>
          <w:color w:val="000000" w:themeColor="text1"/>
        </w:rPr>
        <w:t>Status</w:t>
      </w:r>
      <w:r w:rsidR="003A2E97" w:rsidRPr="00214939">
        <w:rPr>
          <w:rFonts w:ascii="Helvetica" w:hAnsi="Helvetica" w:cs="Helvetica"/>
          <w:color w:val="000000" w:themeColor="text1"/>
        </w:rPr>
        <w:t>” column identifies status of a PO</w:t>
      </w:r>
      <w:r w:rsidR="009979B4" w:rsidRPr="00214939">
        <w:rPr>
          <w:rFonts w:ascii="Helvetica" w:hAnsi="Helvetica" w:cs="Helvetica"/>
          <w:color w:val="000000" w:themeColor="text1"/>
        </w:rPr>
        <w:t xml:space="preserve">. </w:t>
      </w:r>
      <w:r w:rsidR="00216315" w:rsidRPr="00214939">
        <w:rPr>
          <w:rFonts w:ascii="Helvetica" w:hAnsi="Helvetica" w:cs="Helvetica"/>
          <w:color w:val="000000" w:themeColor="text1"/>
        </w:rPr>
        <w:br/>
      </w:r>
      <w:r w:rsidR="00D12FF8">
        <w:rPr>
          <w:rFonts w:ascii="Helvetica" w:hAnsi="Helvetica" w:cs="Helvetica"/>
          <w:color w:val="000000" w:themeColor="text1"/>
        </w:rPr>
        <w:br/>
      </w:r>
      <w:r w:rsidR="009979B4" w:rsidRPr="00214939">
        <w:rPr>
          <w:rFonts w:ascii="Helvetica" w:hAnsi="Helvetica" w:cs="Helvetica"/>
          <w:color w:val="000000" w:themeColor="text1"/>
        </w:rPr>
        <w:t xml:space="preserve">PO </w:t>
      </w:r>
      <w:r w:rsidR="00216315" w:rsidRPr="00214939">
        <w:rPr>
          <w:rFonts w:ascii="Helvetica" w:hAnsi="Helvetica" w:cs="Helvetica"/>
          <w:color w:val="000000" w:themeColor="text1"/>
        </w:rPr>
        <w:t>Status</w:t>
      </w:r>
      <w:r w:rsidR="00D12FF8">
        <w:rPr>
          <w:rFonts w:ascii="Helvetica" w:hAnsi="Helvetica" w:cs="Helvetica"/>
          <w:color w:val="000000" w:themeColor="text1"/>
        </w:rPr>
        <w:t>es</w:t>
      </w:r>
      <w:r w:rsidR="00216315" w:rsidRPr="00214939">
        <w:rPr>
          <w:rFonts w:ascii="Helvetica" w:hAnsi="Helvetica" w:cs="Helvetica"/>
          <w:color w:val="000000" w:themeColor="text1"/>
        </w:rPr>
        <w:t xml:space="preserve"> and</w:t>
      </w:r>
      <w:r w:rsidR="001D002E" w:rsidRPr="00214939">
        <w:rPr>
          <w:rFonts w:ascii="Helvetica" w:hAnsi="Helvetica" w:cs="Helvetica"/>
          <w:color w:val="000000" w:themeColor="text1"/>
        </w:rPr>
        <w:t xml:space="preserve"> </w:t>
      </w:r>
      <w:r w:rsidR="00AA6AF0">
        <w:rPr>
          <w:rFonts w:ascii="Helvetica" w:hAnsi="Helvetica" w:cs="Helvetica"/>
          <w:color w:val="000000" w:themeColor="text1"/>
        </w:rPr>
        <w:t xml:space="preserve">their </w:t>
      </w:r>
      <w:r w:rsidR="009979B4" w:rsidRPr="00214939">
        <w:rPr>
          <w:rFonts w:ascii="Helvetica" w:hAnsi="Helvetica" w:cs="Helvetica"/>
          <w:color w:val="000000" w:themeColor="text1"/>
        </w:rPr>
        <w:t>definition</w:t>
      </w:r>
      <w:r w:rsidR="00AA6AF0">
        <w:rPr>
          <w:rFonts w:ascii="Helvetica" w:hAnsi="Helvetica" w:cs="Helvetica"/>
          <w:color w:val="000000" w:themeColor="text1"/>
        </w:rPr>
        <w:t>s</w:t>
      </w:r>
      <w:r w:rsidR="00706546" w:rsidRPr="00214939">
        <w:rPr>
          <w:rFonts w:ascii="Helvetica" w:hAnsi="Helvetica" w:cs="Helvetica"/>
          <w:color w:val="000000" w:themeColor="text1"/>
        </w:rPr>
        <w:t>:</w:t>
      </w:r>
    </w:p>
    <w:p w:rsidR="009979B4" w:rsidRPr="00214939" w:rsidRDefault="009979B4" w:rsidP="00E03023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“</w:t>
      </w:r>
      <w:r w:rsidRPr="00214939">
        <w:rPr>
          <w:rFonts w:ascii="Helvetica" w:hAnsi="Helvetica" w:cs="Helvetica"/>
          <w:b/>
          <w:color w:val="000000" w:themeColor="text1"/>
        </w:rPr>
        <w:t>Complete</w:t>
      </w:r>
      <w:r w:rsidRPr="00214939">
        <w:rPr>
          <w:rFonts w:ascii="Helvetica" w:hAnsi="Helvetica" w:cs="Helvetica"/>
          <w:color w:val="000000" w:themeColor="text1"/>
        </w:rPr>
        <w:t xml:space="preserve">” – All line items on </w:t>
      </w:r>
      <w:r w:rsidR="001633AB">
        <w:rPr>
          <w:rFonts w:ascii="Helvetica" w:hAnsi="Helvetica" w:cs="Helvetica"/>
          <w:color w:val="000000" w:themeColor="text1"/>
        </w:rPr>
        <w:t>your</w:t>
      </w:r>
      <w:r w:rsidRPr="00214939">
        <w:rPr>
          <w:rFonts w:ascii="Helvetica" w:hAnsi="Helvetica" w:cs="Helvetica"/>
          <w:color w:val="000000" w:themeColor="text1"/>
        </w:rPr>
        <w:t xml:space="preserve"> PO have been </w:t>
      </w:r>
      <w:r w:rsidR="003A2E97" w:rsidRPr="00214939">
        <w:rPr>
          <w:rFonts w:ascii="Helvetica" w:hAnsi="Helvetica" w:cs="Helvetica"/>
          <w:color w:val="000000" w:themeColor="text1"/>
        </w:rPr>
        <w:t xml:space="preserve">received </w:t>
      </w:r>
      <w:r w:rsidR="00AA6AF0">
        <w:rPr>
          <w:rFonts w:ascii="Helvetica" w:hAnsi="Helvetica" w:cs="Helvetica"/>
          <w:color w:val="000000" w:themeColor="text1"/>
        </w:rPr>
        <w:t xml:space="preserve">- </w:t>
      </w:r>
      <w:r w:rsidR="00AA6AF0">
        <w:rPr>
          <w:rFonts w:ascii="Helvetica" w:hAnsi="Helvetica" w:cs="Helvetica"/>
          <w:b/>
          <w:color w:val="000000" w:themeColor="text1"/>
        </w:rPr>
        <w:t>Contact</w:t>
      </w:r>
      <w:r w:rsidR="0039235C">
        <w:rPr>
          <w:rFonts w:ascii="Helvetica" w:hAnsi="Helvetica" w:cs="Helvetica"/>
          <w:b/>
          <w:color w:val="000000" w:themeColor="text1"/>
        </w:rPr>
        <w:t xml:space="preserve"> Receiving dept.</w:t>
      </w:r>
      <w:r w:rsidR="0039235C" w:rsidRPr="0039235C">
        <w:rPr>
          <w:rFonts w:ascii="Helvetica" w:hAnsi="Helvetica" w:cs="Helvetica"/>
          <w:b/>
          <w:color w:val="000000" w:themeColor="text1"/>
        </w:rPr>
        <w:t xml:space="preserve"> instead of </w:t>
      </w:r>
      <w:proofErr w:type="gramStart"/>
      <w:r w:rsidR="0039235C" w:rsidRPr="0039235C">
        <w:rPr>
          <w:rFonts w:ascii="Helvetica" w:hAnsi="Helvetica" w:cs="Helvetica"/>
          <w:b/>
          <w:color w:val="000000" w:themeColor="text1"/>
        </w:rPr>
        <w:t>Purchasing</w:t>
      </w:r>
      <w:proofErr w:type="gramEnd"/>
      <w:r w:rsidR="0039235C" w:rsidRPr="0039235C">
        <w:rPr>
          <w:rFonts w:ascii="Helvetica" w:hAnsi="Helvetica" w:cs="Helvetica"/>
          <w:b/>
          <w:color w:val="000000" w:themeColor="text1"/>
        </w:rPr>
        <w:t xml:space="preserve"> dept.</w:t>
      </w:r>
    </w:p>
    <w:p w:rsidR="00E03023" w:rsidRPr="00214939" w:rsidRDefault="00706546" w:rsidP="00E03023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“</w:t>
      </w:r>
      <w:r w:rsidRPr="00214939">
        <w:rPr>
          <w:rFonts w:ascii="Helvetica" w:hAnsi="Helvetica" w:cs="Helvetica"/>
          <w:b/>
          <w:color w:val="000000" w:themeColor="text1"/>
        </w:rPr>
        <w:t>Partial</w:t>
      </w:r>
      <w:r w:rsidRPr="00214939">
        <w:rPr>
          <w:rFonts w:ascii="Helvetica" w:hAnsi="Helvetica" w:cs="Helvetica"/>
          <w:color w:val="000000" w:themeColor="text1"/>
        </w:rPr>
        <w:t xml:space="preserve">” – Some of the Line Items </w:t>
      </w:r>
      <w:r w:rsidR="003A2E97" w:rsidRPr="00214939">
        <w:rPr>
          <w:rFonts w:ascii="Helvetica" w:hAnsi="Helvetica" w:cs="Helvetica"/>
          <w:color w:val="000000" w:themeColor="text1"/>
        </w:rPr>
        <w:t>o</w:t>
      </w:r>
      <w:r w:rsidRPr="00214939">
        <w:rPr>
          <w:rFonts w:ascii="Helvetica" w:hAnsi="Helvetica" w:cs="Helvetica"/>
          <w:color w:val="000000" w:themeColor="text1"/>
        </w:rPr>
        <w:t xml:space="preserve">n </w:t>
      </w:r>
      <w:r w:rsidR="001633AB">
        <w:rPr>
          <w:rFonts w:ascii="Helvetica" w:hAnsi="Helvetica" w:cs="Helvetica"/>
          <w:color w:val="000000" w:themeColor="text1"/>
        </w:rPr>
        <w:t>your</w:t>
      </w:r>
      <w:r w:rsidRPr="00214939">
        <w:rPr>
          <w:rFonts w:ascii="Helvetica" w:hAnsi="Helvetica" w:cs="Helvetica"/>
          <w:color w:val="000000" w:themeColor="text1"/>
        </w:rPr>
        <w:t xml:space="preserve"> PO have been received</w:t>
      </w:r>
    </w:p>
    <w:p w:rsidR="00E03023" w:rsidRPr="00214939" w:rsidRDefault="00706546" w:rsidP="00E03023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“</w:t>
      </w:r>
      <w:r w:rsidRPr="00214939">
        <w:rPr>
          <w:rFonts w:ascii="Helvetica" w:hAnsi="Helvetica" w:cs="Helvetica"/>
          <w:b/>
          <w:color w:val="000000" w:themeColor="text1"/>
        </w:rPr>
        <w:t>On Order</w:t>
      </w:r>
      <w:r w:rsidRPr="00214939">
        <w:rPr>
          <w:rFonts w:ascii="Helvetica" w:hAnsi="Helvetica" w:cs="Helvetica"/>
          <w:color w:val="000000" w:themeColor="text1"/>
        </w:rPr>
        <w:t xml:space="preserve">” – </w:t>
      </w:r>
      <w:r w:rsidR="00AA6AF0">
        <w:rPr>
          <w:rFonts w:ascii="Helvetica" w:hAnsi="Helvetica" w:cs="Helvetica"/>
          <w:color w:val="000000" w:themeColor="text1"/>
        </w:rPr>
        <w:t>No items</w:t>
      </w:r>
      <w:r w:rsidRPr="00214939">
        <w:rPr>
          <w:rFonts w:ascii="Helvetica" w:hAnsi="Helvetica" w:cs="Helvetica"/>
          <w:color w:val="000000" w:themeColor="text1"/>
        </w:rPr>
        <w:t xml:space="preserve"> </w:t>
      </w:r>
      <w:r w:rsidR="003A2E97" w:rsidRPr="00214939">
        <w:rPr>
          <w:rFonts w:ascii="Helvetica" w:hAnsi="Helvetica" w:cs="Helvetica"/>
          <w:color w:val="000000" w:themeColor="text1"/>
        </w:rPr>
        <w:t>o</w:t>
      </w:r>
      <w:r w:rsidRPr="00214939">
        <w:rPr>
          <w:rFonts w:ascii="Helvetica" w:hAnsi="Helvetica" w:cs="Helvetica"/>
          <w:color w:val="000000" w:themeColor="text1"/>
        </w:rPr>
        <w:t xml:space="preserve">n </w:t>
      </w:r>
      <w:r w:rsidR="001633AB">
        <w:rPr>
          <w:rFonts w:ascii="Helvetica" w:hAnsi="Helvetica" w:cs="Helvetica"/>
          <w:color w:val="000000" w:themeColor="text1"/>
        </w:rPr>
        <w:t>your</w:t>
      </w:r>
      <w:r w:rsidR="00AA6AF0">
        <w:rPr>
          <w:rFonts w:ascii="Helvetica" w:hAnsi="Helvetica" w:cs="Helvetica"/>
          <w:color w:val="000000" w:themeColor="text1"/>
        </w:rPr>
        <w:t xml:space="preserve"> PO have </w:t>
      </w:r>
      <w:r w:rsidRPr="00214939">
        <w:rPr>
          <w:rFonts w:ascii="Helvetica" w:hAnsi="Helvetica" w:cs="Helvetica"/>
          <w:color w:val="000000" w:themeColor="text1"/>
        </w:rPr>
        <w:t>been received</w:t>
      </w:r>
      <w:r w:rsidR="003A2E97" w:rsidRPr="00214939">
        <w:rPr>
          <w:rFonts w:ascii="Helvetica" w:hAnsi="Helvetica" w:cs="Helvetica"/>
          <w:color w:val="000000" w:themeColor="text1"/>
        </w:rPr>
        <w:t xml:space="preserve"> (order may be in transit)</w:t>
      </w:r>
    </w:p>
    <w:p w:rsidR="00E03023" w:rsidRPr="00AA6AF0" w:rsidRDefault="00706546" w:rsidP="00AA6AF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“</w:t>
      </w:r>
      <w:r w:rsidRPr="00214939">
        <w:rPr>
          <w:rFonts w:ascii="Helvetica" w:hAnsi="Helvetica" w:cs="Helvetica"/>
          <w:b/>
          <w:color w:val="000000" w:themeColor="text1"/>
        </w:rPr>
        <w:t>Draft</w:t>
      </w:r>
      <w:r w:rsidRPr="00214939">
        <w:rPr>
          <w:rFonts w:ascii="Helvetica" w:hAnsi="Helvetica" w:cs="Helvetica"/>
          <w:color w:val="000000" w:themeColor="text1"/>
        </w:rPr>
        <w:t xml:space="preserve">” – </w:t>
      </w:r>
      <w:r w:rsidR="001633AB">
        <w:rPr>
          <w:rFonts w:ascii="Helvetica" w:hAnsi="Helvetica" w:cs="Helvetica"/>
          <w:color w:val="000000" w:themeColor="text1"/>
        </w:rPr>
        <w:t>Your</w:t>
      </w:r>
      <w:r w:rsidRPr="00214939">
        <w:rPr>
          <w:rFonts w:ascii="Helvetica" w:hAnsi="Helvetica" w:cs="Helvetica"/>
          <w:color w:val="000000" w:themeColor="text1"/>
        </w:rPr>
        <w:t xml:space="preserve"> </w:t>
      </w:r>
      <w:r w:rsidR="00785E4C" w:rsidRPr="00214939">
        <w:rPr>
          <w:rFonts w:ascii="Helvetica" w:hAnsi="Helvetica" w:cs="Helvetica"/>
          <w:color w:val="000000" w:themeColor="text1"/>
        </w:rPr>
        <w:t>PO</w:t>
      </w:r>
      <w:r w:rsidRPr="00214939">
        <w:rPr>
          <w:rFonts w:ascii="Helvetica" w:hAnsi="Helvetica" w:cs="Helvetica"/>
          <w:color w:val="000000" w:themeColor="text1"/>
        </w:rPr>
        <w:t xml:space="preserve"> is under review</w:t>
      </w:r>
      <w:r w:rsidR="00785E4C" w:rsidRPr="00214939">
        <w:rPr>
          <w:rFonts w:ascii="Helvetica" w:hAnsi="Helvetica" w:cs="Helvetica"/>
          <w:color w:val="000000" w:themeColor="text1"/>
        </w:rPr>
        <w:t xml:space="preserve"> by the Purchasing dept. and has not been sent to the vendor</w:t>
      </w:r>
    </w:p>
    <w:p w:rsidR="00706546" w:rsidRPr="00214939" w:rsidRDefault="00706546" w:rsidP="00E03023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</w:rPr>
      </w:pPr>
      <w:r w:rsidRPr="00214939">
        <w:rPr>
          <w:rFonts w:ascii="Helvetica" w:hAnsi="Helvetica" w:cs="Helvetica"/>
          <w:color w:val="000000" w:themeColor="text1"/>
        </w:rPr>
        <w:t>“</w:t>
      </w:r>
      <w:r w:rsidRPr="00214939">
        <w:rPr>
          <w:rFonts w:ascii="Helvetica" w:hAnsi="Helvetica" w:cs="Helvetica"/>
          <w:b/>
          <w:color w:val="000000" w:themeColor="text1"/>
        </w:rPr>
        <w:t>Killed</w:t>
      </w:r>
      <w:r w:rsidRPr="00214939">
        <w:rPr>
          <w:rFonts w:ascii="Helvetica" w:hAnsi="Helvetica" w:cs="Helvetica"/>
          <w:color w:val="000000" w:themeColor="text1"/>
        </w:rPr>
        <w:t xml:space="preserve">” – </w:t>
      </w:r>
      <w:r w:rsidR="001633AB">
        <w:rPr>
          <w:rFonts w:ascii="Helvetica" w:hAnsi="Helvetica" w:cs="Helvetica"/>
          <w:color w:val="000000" w:themeColor="text1"/>
        </w:rPr>
        <w:t>Your</w:t>
      </w:r>
      <w:r w:rsidRPr="00214939">
        <w:rPr>
          <w:rFonts w:ascii="Helvetica" w:hAnsi="Helvetica" w:cs="Helvetica"/>
          <w:color w:val="000000" w:themeColor="text1"/>
        </w:rPr>
        <w:t xml:space="preserve"> PO has been cancelled</w:t>
      </w:r>
      <w:r w:rsidR="001633AB">
        <w:rPr>
          <w:rFonts w:ascii="Helvetica" w:hAnsi="Helvetica" w:cs="Helvetica"/>
          <w:color w:val="000000" w:themeColor="text1"/>
        </w:rPr>
        <w:t>/rejected</w:t>
      </w:r>
    </w:p>
    <w:p w:rsidR="00892285" w:rsidRDefault="00892285" w:rsidP="00892285">
      <w:pPr>
        <w:pStyle w:val="ListParagraph"/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2E0331" w:rsidRPr="002E0331" w:rsidRDefault="002E0331" w:rsidP="002E0331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E0331">
        <w:rPr>
          <w:rFonts w:ascii="Helvetica" w:hAnsi="Helvetica" w:cs="Helvetica"/>
          <w:color w:val="0070C0"/>
        </w:rPr>
        <w:t>D</w:t>
      </w:r>
      <w:r w:rsidRPr="002E0331">
        <w:rPr>
          <w:rFonts w:ascii="Helvetica" w:hAnsi="Helvetica" w:cs="Helvetica"/>
          <w:color w:val="0070C0"/>
        </w:rPr>
        <w:t>ouble-click on the order line to open your PO and check if there are additional notes.</w:t>
      </w:r>
    </w:p>
    <w:p w:rsidR="00F55292" w:rsidRDefault="002E0331" w:rsidP="00F55292">
      <w:pPr>
        <w:spacing w:line="240" w:lineRule="auto"/>
        <w:rPr>
          <w:rFonts w:ascii="Helvetica" w:hAnsi="Helvetica" w:cs="Helvetica"/>
          <w:color w:val="000000" w:themeColor="text1"/>
        </w:rPr>
      </w:pPr>
      <w:r>
        <w:rPr>
          <w:noProof/>
        </w:rPr>
        <w:drawing>
          <wp:inline distT="0" distB="0" distL="0" distR="0" wp14:anchorId="76724BBB" wp14:editId="65A5C549">
            <wp:extent cx="3472476" cy="2450803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8429" cy="246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31" w:rsidRPr="00214939" w:rsidRDefault="002E0331" w:rsidP="00F55292">
      <w:pPr>
        <w:spacing w:line="240" w:lineRule="auto"/>
        <w:rPr>
          <w:rFonts w:ascii="Helvetica" w:hAnsi="Helvetica" w:cs="Helvetica"/>
          <w:color w:val="000000" w:themeColor="text1"/>
        </w:rPr>
      </w:pPr>
    </w:p>
    <w:p w:rsidR="002E0331" w:rsidRPr="002E0331" w:rsidRDefault="002E0331" w:rsidP="002E0331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70C0"/>
        </w:rPr>
        <w:t xml:space="preserve">Click on the </w:t>
      </w:r>
      <w:r w:rsidRPr="002E0331">
        <w:rPr>
          <w:rFonts w:ascii="Helvetica" w:hAnsi="Helvetica" w:cs="Helvetica"/>
          <w:b/>
          <w:color w:val="0070C0"/>
        </w:rPr>
        <w:t>Header</w:t>
      </w:r>
      <w:r>
        <w:rPr>
          <w:rFonts w:ascii="Helvetica" w:hAnsi="Helvetica" w:cs="Helvetica"/>
          <w:color w:val="0070C0"/>
        </w:rPr>
        <w:t xml:space="preserve"> icon</w:t>
      </w:r>
      <w:r w:rsidR="00967EA3">
        <w:rPr>
          <w:rFonts w:ascii="Helvetica" w:hAnsi="Helvetica" w:cs="Helvetica"/>
          <w:color w:val="0070C0"/>
        </w:rPr>
        <w:t xml:space="preserve"> if there is additional information on your order</w:t>
      </w:r>
    </w:p>
    <w:p w:rsidR="00892285" w:rsidRPr="00214939" w:rsidRDefault="002E0331" w:rsidP="00F55292">
      <w:pPr>
        <w:spacing w:line="240" w:lineRule="auto"/>
        <w:rPr>
          <w:rFonts w:ascii="Helvetica" w:hAnsi="Helvetica" w:cs="Helvetica"/>
          <w:color w:val="000000" w:themeColor="text1"/>
        </w:rPr>
      </w:pPr>
      <w:r>
        <w:rPr>
          <w:noProof/>
        </w:rPr>
        <w:drawing>
          <wp:inline distT="0" distB="0" distL="0" distR="0" wp14:anchorId="778F31A8" wp14:editId="4ED05D45">
            <wp:extent cx="4807612" cy="13364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7133" cy="135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D7" w:rsidRPr="00214939" w:rsidRDefault="002E0331" w:rsidP="00F55292">
      <w:pPr>
        <w:spacing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In the example below,</w:t>
      </w:r>
      <w:r w:rsidR="00892285" w:rsidRPr="00214939">
        <w:rPr>
          <w:rFonts w:ascii="Helvetica" w:hAnsi="Helvetica" w:cs="Helvetica"/>
          <w:color w:val="000000" w:themeColor="text1"/>
        </w:rPr>
        <w:t xml:space="preserve"> the Buyer has entered</w:t>
      </w:r>
      <w:r w:rsidR="00DC3DD7" w:rsidRPr="00214939">
        <w:rPr>
          <w:rFonts w:ascii="Helvetica" w:hAnsi="Helvetica" w:cs="Helvetica"/>
          <w:color w:val="000000" w:themeColor="text1"/>
        </w:rPr>
        <w:t xml:space="preserve"> notes about</w:t>
      </w:r>
      <w:r w:rsidR="00892285" w:rsidRPr="00214939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>the</w:t>
      </w:r>
      <w:r w:rsidR="00892285" w:rsidRPr="00214939">
        <w:rPr>
          <w:rFonts w:ascii="Helvetica" w:hAnsi="Helvetica" w:cs="Helvetica"/>
          <w:color w:val="000000" w:themeColor="text1"/>
        </w:rPr>
        <w:t xml:space="preserve"> order, such as a confirmation number (1464413) and estimated delivery date (10/5/16).</w:t>
      </w:r>
    </w:p>
    <w:p w:rsidR="001D002E" w:rsidRPr="00214939" w:rsidRDefault="00697BF7" w:rsidP="00F55292">
      <w:pPr>
        <w:spacing w:line="240" w:lineRule="auto"/>
        <w:rPr>
          <w:rFonts w:ascii="Helvetica" w:hAnsi="Helvetica" w:cs="Helvetica"/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199D63DA" wp14:editId="2C32001D">
            <wp:extent cx="3474952" cy="1727823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7058" cy="174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002E" w:rsidRPr="00214939" w:rsidSect="00556E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29"/>
    <w:multiLevelType w:val="hybridMultilevel"/>
    <w:tmpl w:val="9ED01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D61"/>
    <w:multiLevelType w:val="hybridMultilevel"/>
    <w:tmpl w:val="030C35EA"/>
    <w:lvl w:ilvl="0" w:tplc="9E6877C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A8A"/>
    <w:multiLevelType w:val="hybridMultilevel"/>
    <w:tmpl w:val="0CF46D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D7B82"/>
    <w:multiLevelType w:val="hybridMultilevel"/>
    <w:tmpl w:val="13C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D6C"/>
    <w:multiLevelType w:val="hybridMultilevel"/>
    <w:tmpl w:val="6A5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ED4"/>
    <w:multiLevelType w:val="hybridMultilevel"/>
    <w:tmpl w:val="50D09EE8"/>
    <w:lvl w:ilvl="0" w:tplc="9E6877C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4E58"/>
    <w:multiLevelType w:val="hybridMultilevel"/>
    <w:tmpl w:val="AB18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3585"/>
    <w:multiLevelType w:val="hybridMultilevel"/>
    <w:tmpl w:val="96AC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06E6"/>
    <w:multiLevelType w:val="hybridMultilevel"/>
    <w:tmpl w:val="BBD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1"/>
    <w:rsid w:val="000454E4"/>
    <w:rsid w:val="00160C69"/>
    <w:rsid w:val="001633AB"/>
    <w:rsid w:val="00170825"/>
    <w:rsid w:val="00183D43"/>
    <w:rsid w:val="001D002E"/>
    <w:rsid w:val="00214939"/>
    <w:rsid w:val="00216315"/>
    <w:rsid w:val="002342BA"/>
    <w:rsid w:val="00272E3C"/>
    <w:rsid w:val="002E0331"/>
    <w:rsid w:val="00317A91"/>
    <w:rsid w:val="0039235C"/>
    <w:rsid w:val="003A2E97"/>
    <w:rsid w:val="003D2E38"/>
    <w:rsid w:val="00550A31"/>
    <w:rsid w:val="00556E70"/>
    <w:rsid w:val="005F318E"/>
    <w:rsid w:val="0068403A"/>
    <w:rsid w:val="00697BF7"/>
    <w:rsid w:val="006C0F7C"/>
    <w:rsid w:val="00706546"/>
    <w:rsid w:val="0073200D"/>
    <w:rsid w:val="00776FDB"/>
    <w:rsid w:val="00781CF7"/>
    <w:rsid w:val="00785E4C"/>
    <w:rsid w:val="00787557"/>
    <w:rsid w:val="007C390C"/>
    <w:rsid w:val="00892285"/>
    <w:rsid w:val="008F53FB"/>
    <w:rsid w:val="00967EA3"/>
    <w:rsid w:val="009979B4"/>
    <w:rsid w:val="009E3AC5"/>
    <w:rsid w:val="00A4675D"/>
    <w:rsid w:val="00AA6AF0"/>
    <w:rsid w:val="00AE31DF"/>
    <w:rsid w:val="00B64D7F"/>
    <w:rsid w:val="00B871AA"/>
    <w:rsid w:val="00BB4532"/>
    <w:rsid w:val="00C731C1"/>
    <w:rsid w:val="00CD483A"/>
    <w:rsid w:val="00D12FF8"/>
    <w:rsid w:val="00D41D2C"/>
    <w:rsid w:val="00DC3DD7"/>
    <w:rsid w:val="00DE6A65"/>
    <w:rsid w:val="00DF463D"/>
    <w:rsid w:val="00E03023"/>
    <w:rsid w:val="00E17DC8"/>
    <w:rsid w:val="00E351DB"/>
    <w:rsid w:val="00E54F50"/>
    <w:rsid w:val="00F456AA"/>
    <w:rsid w:val="00F55292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52F8"/>
  <w15:docId w15:val="{FEF73F6E-D7EB-4937-B31E-6225B4E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upplychain-ucsfhealth.org/transac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Leonard</dc:creator>
  <cp:lastModifiedBy>Le, Leo</cp:lastModifiedBy>
  <cp:revision>20</cp:revision>
  <dcterms:created xsi:type="dcterms:W3CDTF">2016-10-07T23:54:00Z</dcterms:created>
  <dcterms:modified xsi:type="dcterms:W3CDTF">2018-04-19T23:53:00Z</dcterms:modified>
</cp:coreProperties>
</file>